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00F8" w14:textId="77777777" w:rsidR="003501E5" w:rsidRDefault="003501E5" w:rsidP="00976FE8">
      <w:pPr>
        <w:ind w:firstLine="0"/>
        <w:jc w:val="both"/>
        <w:rPr>
          <w:rFonts w:cs="Arial"/>
          <w:b/>
          <w:sz w:val="20"/>
          <w:szCs w:val="20"/>
        </w:rPr>
      </w:pPr>
    </w:p>
    <w:p w14:paraId="50B37F4D" w14:textId="6196651D" w:rsidR="00A21A0A" w:rsidRPr="00D11A70" w:rsidRDefault="00876487" w:rsidP="00976FE8">
      <w:pPr>
        <w:ind w:firstLine="0"/>
        <w:jc w:val="both"/>
        <w:rPr>
          <w:rFonts w:cs="Arial"/>
          <w:b/>
          <w:sz w:val="20"/>
          <w:szCs w:val="20"/>
        </w:rPr>
      </w:pPr>
      <w:r w:rsidRPr="00D11A70">
        <w:rPr>
          <w:rFonts w:cs="Arial"/>
          <w:b/>
          <w:noProof/>
          <w:snapToGrid w:val="0"/>
          <w:sz w:val="20"/>
          <w:szCs w:val="20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027E6248" wp14:editId="6D1C4A97">
            <wp:simplePos x="0" y="0"/>
            <wp:positionH relativeFrom="margin">
              <wp:align>center</wp:align>
            </wp:positionH>
            <wp:positionV relativeFrom="paragraph">
              <wp:posOffset>-690245</wp:posOffset>
            </wp:positionV>
            <wp:extent cx="5934075" cy="7334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48C" w:rsidRPr="00D11A70">
        <w:rPr>
          <w:rFonts w:cs="Arial"/>
          <w:b/>
          <w:sz w:val="20"/>
          <w:szCs w:val="20"/>
        </w:rPr>
        <w:t>Departamento de Rentas Municipales</w:t>
      </w:r>
    </w:p>
    <w:p w14:paraId="328E80B4" w14:textId="77777777" w:rsidR="008319D0" w:rsidRDefault="008319D0" w:rsidP="00D11A70">
      <w:pPr>
        <w:spacing w:line="360" w:lineRule="auto"/>
        <w:jc w:val="both"/>
        <w:rPr>
          <w:rFonts w:eastAsia="Arial Unicode MS" w:cs="Arial"/>
          <w:b/>
          <w:bCs/>
        </w:rPr>
      </w:pPr>
    </w:p>
    <w:p w14:paraId="11CF1D88" w14:textId="77777777" w:rsidR="00D11A70" w:rsidRPr="00D11A70" w:rsidRDefault="00D11A70" w:rsidP="00D11A70">
      <w:pPr>
        <w:spacing w:line="360" w:lineRule="auto"/>
        <w:jc w:val="both"/>
        <w:rPr>
          <w:rFonts w:eastAsia="Arial Unicode MS" w:cs="Arial"/>
          <w:b/>
          <w:bCs/>
        </w:rPr>
      </w:pPr>
    </w:p>
    <w:p w14:paraId="1FEC4C57" w14:textId="3DB285E9" w:rsidR="00FA445D" w:rsidRPr="00D11A70" w:rsidRDefault="00B9226C" w:rsidP="00D11A70">
      <w:pPr>
        <w:spacing w:line="360" w:lineRule="auto"/>
        <w:ind w:left="360" w:firstLine="0"/>
        <w:jc w:val="center"/>
        <w:rPr>
          <w:rFonts w:eastAsia="Arial Unicode MS" w:cs="Arial"/>
          <w:b/>
          <w:bCs/>
          <w:u w:val="single"/>
        </w:rPr>
      </w:pPr>
      <w:r w:rsidRPr="00D11A70">
        <w:rPr>
          <w:rFonts w:eastAsia="Arial Unicode MS" w:cs="Arial"/>
          <w:b/>
          <w:bCs/>
          <w:u w:val="single"/>
        </w:rPr>
        <w:t xml:space="preserve">INSTRUCCIONES </w:t>
      </w:r>
      <w:r w:rsidR="006C6DFB" w:rsidRPr="00D11A70">
        <w:rPr>
          <w:rFonts w:eastAsia="Arial Unicode MS" w:cs="Arial"/>
          <w:b/>
          <w:bCs/>
          <w:u w:val="single"/>
        </w:rPr>
        <w:t>SEGUNDO</w:t>
      </w:r>
      <w:r w:rsidRPr="00D11A70">
        <w:rPr>
          <w:rFonts w:eastAsia="Arial Unicode MS" w:cs="Arial"/>
          <w:b/>
          <w:bCs/>
          <w:u w:val="single"/>
        </w:rPr>
        <w:t xml:space="preserve"> SEMESTRE 2026</w:t>
      </w:r>
    </w:p>
    <w:p w14:paraId="4F28FEDC" w14:textId="68C4AB7D" w:rsidR="00B9226C" w:rsidRPr="00D11A70" w:rsidRDefault="00B9226C" w:rsidP="00D11A70">
      <w:pPr>
        <w:spacing w:line="360" w:lineRule="auto"/>
        <w:ind w:left="360" w:firstLine="0"/>
        <w:jc w:val="center"/>
        <w:rPr>
          <w:rFonts w:eastAsia="Arial Unicode MS" w:cs="Arial"/>
          <w:b/>
          <w:bCs/>
          <w:u w:val="single"/>
        </w:rPr>
      </w:pPr>
      <w:r w:rsidRPr="00D11A70">
        <w:rPr>
          <w:rFonts w:eastAsia="Arial Unicode MS" w:cs="Arial"/>
          <w:b/>
          <w:bCs/>
          <w:u w:val="single"/>
        </w:rPr>
        <w:t>PROCESO DE RENOVACIÓN DE PATENTES DE ALCOHOLES</w:t>
      </w:r>
    </w:p>
    <w:p w14:paraId="47395C01" w14:textId="77777777" w:rsidR="00733EDD" w:rsidRPr="00D11A70" w:rsidRDefault="00733EDD" w:rsidP="00D11A70">
      <w:pPr>
        <w:spacing w:line="276" w:lineRule="auto"/>
        <w:ind w:firstLine="0"/>
        <w:jc w:val="both"/>
        <w:rPr>
          <w:rFonts w:eastAsia="Arial Unicode MS" w:cs="Arial"/>
          <w:b/>
          <w:bCs/>
          <w:u w:val="single"/>
        </w:rPr>
      </w:pPr>
    </w:p>
    <w:p w14:paraId="5973435F" w14:textId="77777777" w:rsidR="00D26D27" w:rsidRDefault="00C7048C" w:rsidP="00D11A70">
      <w:pPr>
        <w:pStyle w:val="Textoindependiente2"/>
        <w:spacing w:line="276" w:lineRule="auto"/>
        <w:ind w:left="360" w:firstLine="0"/>
        <w:jc w:val="both"/>
      </w:pPr>
      <w:r w:rsidRPr="00D11A70">
        <w:rPr>
          <w:rFonts w:eastAsia="Arial Unicode MS" w:cs="Arial"/>
          <w:b/>
          <w:bCs/>
          <w:sz w:val="24"/>
          <w:szCs w:val="24"/>
          <w:u w:val="single"/>
        </w:rPr>
        <w:t xml:space="preserve">Los contribuyentes poseedores de patentes de alcoholes, deberán ingresar a contar del </w:t>
      </w:r>
      <w:r w:rsidR="009F2CB3" w:rsidRPr="00D11A70">
        <w:rPr>
          <w:rFonts w:eastAsia="Arial Unicode MS" w:cs="Arial"/>
          <w:b/>
          <w:bCs/>
          <w:sz w:val="24"/>
          <w:szCs w:val="24"/>
          <w:u w:val="single"/>
        </w:rPr>
        <w:t>11</w:t>
      </w:r>
      <w:r w:rsidR="008319D0" w:rsidRPr="00D11A70">
        <w:rPr>
          <w:rFonts w:eastAsia="Arial Unicode MS" w:cs="Arial"/>
          <w:b/>
          <w:bCs/>
          <w:sz w:val="24"/>
          <w:szCs w:val="24"/>
          <w:u w:val="single"/>
        </w:rPr>
        <w:t xml:space="preserve"> </w:t>
      </w:r>
      <w:r w:rsidR="00FA445D" w:rsidRPr="00D11A70">
        <w:rPr>
          <w:rFonts w:eastAsia="Arial Unicode MS" w:cs="Arial"/>
          <w:b/>
          <w:bCs/>
          <w:sz w:val="24"/>
          <w:szCs w:val="24"/>
          <w:u w:val="single"/>
        </w:rPr>
        <w:t xml:space="preserve">de </w:t>
      </w:r>
      <w:r w:rsidR="009F2CB3" w:rsidRPr="00D11A70">
        <w:rPr>
          <w:rFonts w:eastAsia="Arial Unicode MS" w:cs="Arial"/>
          <w:b/>
          <w:bCs/>
          <w:sz w:val="24"/>
          <w:szCs w:val="24"/>
          <w:u w:val="single"/>
        </w:rPr>
        <w:t>mayo</w:t>
      </w:r>
      <w:r w:rsidRPr="00D11A70">
        <w:rPr>
          <w:rFonts w:eastAsia="Arial Unicode MS" w:cs="Arial"/>
          <w:b/>
          <w:bCs/>
          <w:sz w:val="24"/>
          <w:szCs w:val="24"/>
          <w:u w:val="single"/>
        </w:rPr>
        <w:t xml:space="preserve"> hasta </w:t>
      </w:r>
      <w:r w:rsidR="000F4E7D" w:rsidRPr="00D11A70">
        <w:rPr>
          <w:rFonts w:eastAsia="Arial Unicode MS" w:cs="Arial"/>
          <w:b/>
          <w:bCs/>
          <w:sz w:val="24"/>
          <w:szCs w:val="24"/>
          <w:u w:val="single"/>
        </w:rPr>
        <w:t xml:space="preserve">el </w:t>
      </w:r>
      <w:r w:rsidR="00223C49" w:rsidRPr="00D11A70">
        <w:rPr>
          <w:rFonts w:eastAsia="Arial Unicode MS" w:cs="Arial"/>
          <w:b/>
          <w:bCs/>
          <w:sz w:val="24"/>
          <w:szCs w:val="24"/>
          <w:u w:val="single"/>
        </w:rPr>
        <w:t xml:space="preserve">día </w:t>
      </w:r>
      <w:r w:rsidR="006C6DFB" w:rsidRPr="00D11A70">
        <w:rPr>
          <w:rFonts w:eastAsia="Arial Unicode MS" w:cs="Arial"/>
          <w:b/>
          <w:bCs/>
          <w:sz w:val="24"/>
          <w:szCs w:val="24"/>
          <w:u w:val="single"/>
        </w:rPr>
        <w:t>1</w:t>
      </w:r>
      <w:r w:rsidR="009F2CB3" w:rsidRPr="00D11A70">
        <w:rPr>
          <w:rFonts w:eastAsia="Arial Unicode MS" w:cs="Arial"/>
          <w:b/>
          <w:bCs/>
          <w:sz w:val="24"/>
          <w:szCs w:val="24"/>
          <w:u w:val="single"/>
        </w:rPr>
        <w:t>1</w:t>
      </w:r>
      <w:r w:rsidR="000F4E7D" w:rsidRPr="00D11A70">
        <w:rPr>
          <w:rFonts w:eastAsia="Arial Unicode MS" w:cs="Arial"/>
          <w:b/>
          <w:bCs/>
          <w:sz w:val="24"/>
          <w:szCs w:val="24"/>
          <w:u w:val="single"/>
        </w:rPr>
        <w:t xml:space="preserve"> </w:t>
      </w:r>
      <w:r w:rsidR="00B9226C" w:rsidRPr="00D11A70">
        <w:rPr>
          <w:rFonts w:eastAsia="Arial Unicode MS" w:cs="Arial"/>
          <w:b/>
          <w:bCs/>
          <w:sz w:val="24"/>
          <w:szCs w:val="24"/>
          <w:u w:val="single"/>
        </w:rPr>
        <w:t xml:space="preserve">de </w:t>
      </w:r>
      <w:r w:rsidR="009F2CB3" w:rsidRPr="00D11A70">
        <w:rPr>
          <w:rFonts w:eastAsia="Arial Unicode MS" w:cs="Arial"/>
          <w:b/>
          <w:bCs/>
          <w:sz w:val="24"/>
          <w:szCs w:val="24"/>
          <w:u w:val="single"/>
        </w:rPr>
        <w:t>junio</w:t>
      </w:r>
      <w:r w:rsidR="00B9226C" w:rsidRPr="00D11A70">
        <w:rPr>
          <w:rFonts w:eastAsia="Arial Unicode MS" w:cs="Arial"/>
          <w:b/>
          <w:bCs/>
          <w:sz w:val="24"/>
          <w:szCs w:val="24"/>
          <w:u w:val="single"/>
        </w:rPr>
        <w:t xml:space="preserve"> 202</w:t>
      </w:r>
      <w:r w:rsidR="006C6DFB" w:rsidRPr="00D11A70">
        <w:rPr>
          <w:rFonts w:eastAsia="Arial Unicode MS" w:cs="Arial"/>
          <w:b/>
          <w:bCs/>
          <w:sz w:val="24"/>
          <w:szCs w:val="24"/>
          <w:u w:val="single"/>
        </w:rPr>
        <w:t>6</w:t>
      </w:r>
      <w:r w:rsidR="000F4E7D" w:rsidRPr="00D11A70">
        <w:rPr>
          <w:rFonts w:eastAsia="Arial Unicode MS" w:cs="Arial"/>
          <w:b/>
          <w:bCs/>
          <w:sz w:val="24"/>
          <w:szCs w:val="24"/>
          <w:u w:val="single"/>
        </w:rPr>
        <w:t>.</w:t>
      </w:r>
      <w:r w:rsidR="00976FE8" w:rsidRPr="00976FE8">
        <w:t xml:space="preserve"> </w:t>
      </w:r>
    </w:p>
    <w:p w14:paraId="49A7AD51" w14:textId="77777777" w:rsidR="00D26D27" w:rsidRDefault="00D26D27" w:rsidP="00D11A70">
      <w:pPr>
        <w:pStyle w:val="Textoindependiente2"/>
        <w:spacing w:line="276" w:lineRule="auto"/>
        <w:ind w:left="360" w:firstLine="0"/>
        <w:jc w:val="both"/>
      </w:pPr>
    </w:p>
    <w:p w14:paraId="0654BED7" w14:textId="371E3324" w:rsidR="00B9226C" w:rsidRPr="00D11A70" w:rsidRDefault="00976FE8" w:rsidP="00D11A70">
      <w:pPr>
        <w:pStyle w:val="Textoindependiente2"/>
        <w:spacing w:line="276" w:lineRule="auto"/>
        <w:ind w:left="360" w:firstLine="0"/>
        <w:jc w:val="both"/>
        <w:rPr>
          <w:rFonts w:eastAsia="Arial Unicode MS" w:cs="Arial"/>
          <w:b/>
          <w:bCs/>
          <w:sz w:val="24"/>
          <w:szCs w:val="24"/>
          <w:u w:val="single"/>
        </w:rPr>
      </w:pPr>
      <w:r w:rsidRPr="00976FE8">
        <w:rPr>
          <w:rFonts w:eastAsia="Arial Unicode MS" w:cs="Arial"/>
          <w:b/>
          <w:bCs/>
          <w:sz w:val="24"/>
          <w:szCs w:val="24"/>
          <w:u w:val="single"/>
        </w:rPr>
        <w:t xml:space="preserve">Todos Los documentos, serán recepcionados por la Oficina de Ventanilla Única, de lunes a jueves de 09:00 a </w:t>
      </w:r>
      <w:r w:rsidR="00D26D27">
        <w:rPr>
          <w:rFonts w:eastAsia="Arial Unicode MS" w:cs="Arial"/>
          <w:b/>
          <w:bCs/>
          <w:sz w:val="24"/>
          <w:szCs w:val="24"/>
          <w:u w:val="single"/>
        </w:rPr>
        <w:t>14</w:t>
      </w:r>
      <w:r w:rsidRPr="00976FE8">
        <w:rPr>
          <w:rFonts w:eastAsia="Arial Unicode MS" w:cs="Arial"/>
          <w:b/>
          <w:bCs/>
          <w:sz w:val="24"/>
          <w:szCs w:val="24"/>
          <w:u w:val="single"/>
        </w:rPr>
        <w:t>:00 horas</w:t>
      </w:r>
      <w:r w:rsidR="00D26D27">
        <w:rPr>
          <w:rFonts w:eastAsia="Arial Unicode MS" w:cs="Arial"/>
          <w:b/>
          <w:bCs/>
          <w:sz w:val="24"/>
          <w:szCs w:val="24"/>
          <w:u w:val="single"/>
        </w:rPr>
        <w:t xml:space="preserve"> y de 15:00 a 17:00 horas</w:t>
      </w:r>
      <w:r w:rsidRPr="00976FE8">
        <w:rPr>
          <w:rFonts w:eastAsia="Arial Unicode MS" w:cs="Arial"/>
          <w:b/>
          <w:bCs/>
          <w:sz w:val="24"/>
          <w:szCs w:val="24"/>
          <w:u w:val="single"/>
        </w:rPr>
        <w:t>, viernes de 09:00 a 14:00 horas.</w:t>
      </w:r>
    </w:p>
    <w:p w14:paraId="70D398EA" w14:textId="63878C31" w:rsidR="00FA445D" w:rsidRPr="00D11A70" w:rsidRDefault="00FA445D" w:rsidP="00D11A70">
      <w:pPr>
        <w:spacing w:line="276" w:lineRule="auto"/>
        <w:ind w:firstLine="0"/>
        <w:jc w:val="both"/>
        <w:rPr>
          <w:rFonts w:eastAsia="Arial Unicode MS" w:cs="Arial"/>
        </w:rPr>
      </w:pPr>
    </w:p>
    <w:p w14:paraId="2FA7D144" w14:textId="77777777" w:rsidR="0094104C" w:rsidRPr="00D11A70" w:rsidRDefault="0094104C" w:rsidP="00D11A70">
      <w:pPr>
        <w:spacing w:line="276" w:lineRule="auto"/>
        <w:ind w:firstLine="0"/>
        <w:jc w:val="both"/>
        <w:rPr>
          <w:rFonts w:eastAsia="Arial Unicode MS" w:cs="Arial"/>
        </w:rPr>
      </w:pPr>
    </w:p>
    <w:p w14:paraId="1A51E099" w14:textId="56EBA094" w:rsidR="0094104C" w:rsidRPr="00D11A70" w:rsidRDefault="0094104C" w:rsidP="00D11A70">
      <w:pPr>
        <w:spacing w:line="276" w:lineRule="auto"/>
        <w:ind w:left="360" w:firstLine="0"/>
        <w:jc w:val="both"/>
        <w:rPr>
          <w:rFonts w:eastAsia="Arial Unicode MS" w:cs="Arial"/>
          <w:b/>
          <w:bCs/>
          <w:u w:val="single"/>
        </w:rPr>
      </w:pPr>
      <w:r w:rsidRPr="00D11A70">
        <w:rPr>
          <w:rFonts w:eastAsia="Arial Unicode MS" w:cs="Arial"/>
          <w:b/>
          <w:bCs/>
          <w:u w:val="single"/>
        </w:rPr>
        <w:t>Titular persona natural o empresa de responsabilidad limitada (EIRL)</w:t>
      </w:r>
    </w:p>
    <w:p w14:paraId="009E4B3D" w14:textId="77777777" w:rsidR="00FA445D" w:rsidRPr="00D11A70" w:rsidRDefault="00FA445D" w:rsidP="00D11A70">
      <w:pPr>
        <w:spacing w:line="276" w:lineRule="auto"/>
        <w:ind w:firstLine="0"/>
        <w:jc w:val="both"/>
        <w:rPr>
          <w:rFonts w:eastAsia="Arial Unicode MS" w:cs="Arial"/>
        </w:rPr>
      </w:pPr>
    </w:p>
    <w:p w14:paraId="53B90AF2" w14:textId="738F65BC" w:rsidR="00FA445D" w:rsidRPr="00D11A70" w:rsidRDefault="00FA445D" w:rsidP="00D11A70">
      <w:pPr>
        <w:pStyle w:val="Prrafodelista"/>
        <w:numPr>
          <w:ilvl w:val="0"/>
          <w:numId w:val="25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 xml:space="preserve">Certificado de Antecedentes para fines </w:t>
      </w:r>
      <w:r w:rsidR="0094104C" w:rsidRPr="00D11A70">
        <w:rPr>
          <w:rFonts w:eastAsia="Arial Unicode MS" w:cs="Arial"/>
        </w:rPr>
        <w:t>ESPECIALES. (vigencia 60 días).</w:t>
      </w:r>
    </w:p>
    <w:p w14:paraId="600FD203" w14:textId="0FA7E307" w:rsidR="0094104C" w:rsidRPr="00D11A70" w:rsidRDefault="0030314A" w:rsidP="00D11A70">
      <w:pPr>
        <w:pStyle w:val="Prrafodelista"/>
        <w:numPr>
          <w:ilvl w:val="0"/>
          <w:numId w:val="25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 xml:space="preserve">Declaración Jurada </w:t>
      </w:r>
      <w:bookmarkStart w:id="0" w:name="_Hlk212630323"/>
      <w:r w:rsidR="00EF0373" w:rsidRPr="00D11A70">
        <w:rPr>
          <w:rFonts w:eastAsia="Arial Unicode MS" w:cs="Arial"/>
        </w:rPr>
        <w:t xml:space="preserve">notarial </w:t>
      </w:r>
      <w:bookmarkStart w:id="1" w:name="_Hlk212628622"/>
      <w:r w:rsidRPr="00D11A70">
        <w:rPr>
          <w:rFonts w:eastAsia="Arial Unicode MS" w:cs="Arial"/>
        </w:rPr>
        <w:t>(según Art 4° Ley 19.925)</w:t>
      </w:r>
      <w:bookmarkEnd w:id="1"/>
      <w:r w:rsidR="007E6964" w:rsidRPr="00D11A70">
        <w:rPr>
          <w:rFonts w:eastAsia="Arial Unicode MS" w:cs="Arial"/>
        </w:rPr>
        <w:t>.</w:t>
      </w:r>
      <w:bookmarkEnd w:id="0"/>
    </w:p>
    <w:p w14:paraId="6D1C80D0" w14:textId="6851C051" w:rsidR="0094104C" w:rsidRPr="00D11A70" w:rsidRDefault="0094104C" w:rsidP="00D11A70">
      <w:pPr>
        <w:pStyle w:val="Prrafodelista"/>
        <w:numPr>
          <w:ilvl w:val="0"/>
          <w:numId w:val="25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Solo para E.I.</w:t>
      </w:r>
      <w:r w:rsidR="00976FE8">
        <w:rPr>
          <w:rFonts w:eastAsia="Arial Unicode MS" w:cs="Arial"/>
        </w:rPr>
        <w:t>R</w:t>
      </w:r>
      <w:r w:rsidRPr="00D11A70">
        <w:rPr>
          <w:rFonts w:eastAsia="Arial Unicode MS" w:cs="Arial"/>
        </w:rPr>
        <w:t>.L, copia de vigencia de la sociedad en el conservador de bienes raíces o en el registro de empresas y sociedades del Ministerio, Fomento y Turismo según corresponda (vigencia 60</w:t>
      </w:r>
      <w:r w:rsidR="007E6964" w:rsidRPr="00D11A70">
        <w:rPr>
          <w:rFonts w:eastAsia="Arial Unicode MS" w:cs="Arial"/>
        </w:rPr>
        <w:t xml:space="preserve"> días</w:t>
      </w:r>
      <w:r w:rsidRPr="00D11A70">
        <w:rPr>
          <w:rFonts w:eastAsia="Arial Unicode MS" w:cs="Arial"/>
        </w:rPr>
        <w:t xml:space="preserve"> desde su emisión)</w:t>
      </w:r>
      <w:r w:rsidR="007E6964" w:rsidRPr="00D11A70">
        <w:rPr>
          <w:rFonts w:eastAsia="Arial Unicode MS" w:cs="Arial"/>
        </w:rPr>
        <w:t>.</w:t>
      </w:r>
    </w:p>
    <w:p w14:paraId="41F1AFAC" w14:textId="5483E1D3" w:rsidR="006A38BB" w:rsidRPr="00D11A70" w:rsidRDefault="006A38BB" w:rsidP="00D11A70">
      <w:pPr>
        <w:pStyle w:val="Prrafodelista"/>
        <w:numPr>
          <w:ilvl w:val="0"/>
          <w:numId w:val="25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En el caso de las empresas de sociedades solo el certificado de vigencia</w:t>
      </w:r>
      <w:r w:rsidR="007E6964" w:rsidRPr="00D11A70">
        <w:rPr>
          <w:rFonts w:eastAsia="Arial Unicode MS" w:cs="Arial"/>
        </w:rPr>
        <w:t>.</w:t>
      </w:r>
    </w:p>
    <w:p w14:paraId="6AD87544" w14:textId="77777777" w:rsidR="00B9226C" w:rsidRPr="00D11A70" w:rsidRDefault="00B9226C" w:rsidP="00D11A70">
      <w:pPr>
        <w:pStyle w:val="Prrafodelista"/>
        <w:spacing w:line="276" w:lineRule="auto"/>
        <w:ind w:left="1440" w:firstLine="0"/>
        <w:jc w:val="both"/>
        <w:rPr>
          <w:rFonts w:eastAsia="Arial Unicode MS" w:cs="Arial"/>
        </w:rPr>
      </w:pPr>
    </w:p>
    <w:p w14:paraId="6C5222E0" w14:textId="30AE8025" w:rsidR="00496925" w:rsidRPr="00D11A70" w:rsidRDefault="00496925" w:rsidP="00D11A70">
      <w:pPr>
        <w:spacing w:line="276" w:lineRule="auto"/>
        <w:ind w:left="360" w:firstLine="0"/>
        <w:jc w:val="both"/>
        <w:rPr>
          <w:rFonts w:eastAsia="Arial Unicode MS" w:cs="Arial"/>
          <w:b/>
          <w:bCs/>
          <w:u w:val="single"/>
        </w:rPr>
      </w:pPr>
      <w:r w:rsidRPr="00D11A70">
        <w:rPr>
          <w:rFonts w:eastAsia="Arial Unicode MS" w:cs="Arial"/>
          <w:b/>
          <w:bCs/>
          <w:u w:val="single"/>
        </w:rPr>
        <w:t>Titulares persona jurídica con 1 o más integrantes como Sociedades por acciones (S</w:t>
      </w:r>
      <w:r w:rsidR="00725EEA" w:rsidRPr="00D11A70">
        <w:rPr>
          <w:rFonts w:eastAsia="Arial Unicode MS" w:cs="Arial"/>
          <w:b/>
          <w:bCs/>
          <w:u w:val="single"/>
        </w:rPr>
        <w:t>P</w:t>
      </w:r>
      <w:r w:rsidRPr="00D11A70">
        <w:rPr>
          <w:rFonts w:eastAsia="Arial Unicode MS" w:cs="Arial"/>
          <w:b/>
          <w:bCs/>
          <w:u w:val="single"/>
        </w:rPr>
        <w:t>A) y Sociedades de Responsabilidad Limitada (S.R.L/LTDA)</w:t>
      </w:r>
      <w:r w:rsidR="00725EEA" w:rsidRPr="00D11A70">
        <w:rPr>
          <w:rFonts w:eastAsia="Arial Unicode MS" w:cs="Arial"/>
          <w:b/>
          <w:bCs/>
          <w:u w:val="single"/>
        </w:rPr>
        <w:t>.</w:t>
      </w:r>
    </w:p>
    <w:p w14:paraId="4F9FC859" w14:textId="77777777" w:rsidR="00725EEA" w:rsidRPr="00D11A70" w:rsidRDefault="00725EEA" w:rsidP="00D11A70">
      <w:pPr>
        <w:pStyle w:val="Prrafodelista"/>
        <w:spacing w:line="276" w:lineRule="auto"/>
        <w:ind w:firstLine="0"/>
        <w:jc w:val="both"/>
        <w:rPr>
          <w:rFonts w:eastAsia="Arial Unicode MS" w:cs="Arial"/>
          <w:u w:val="single"/>
        </w:rPr>
      </w:pPr>
    </w:p>
    <w:p w14:paraId="2610CC69" w14:textId="5ADD4BC5" w:rsidR="00496925" w:rsidRPr="00D11A70" w:rsidRDefault="00496925" w:rsidP="00D11A70">
      <w:pPr>
        <w:pStyle w:val="Prrafodelista"/>
        <w:numPr>
          <w:ilvl w:val="0"/>
          <w:numId w:val="26"/>
        </w:numPr>
        <w:spacing w:line="276" w:lineRule="auto"/>
        <w:jc w:val="both"/>
        <w:rPr>
          <w:rFonts w:eastAsia="Arial Unicode MS" w:cs="Arial"/>
        </w:rPr>
      </w:pPr>
      <w:bookmarkStart w:id="2" w:name="_Hlk229211202"/>
      <w:r w:rsidRPr="00D11A70">
        <w:rPr>
          <w:rFonts w:eastAsia="Arial Unicode MS" w:cs="Arial"/>
        </w:rPr>
        <w:t>Certificado de Antecedentes de todos los socios (Vigencia de 60 días desde su emisión)</w:t>
      </w:r>
      <w:r w:rsidR="007E6964" w:rsidRPr="00D11A70">
        <w:rPr>
          <w:rFonts w:eastAsia="Arial Unicode MS" w:cs="Arial"/>
        </w:rPr>
        <w:t>.</w:t>
      </w:r>
    </w:p>
    <w:p w14:paraId="5D6144F7" w14:textId="29045F92" w:rsidR="00496925" w:rsidRPr="00D11A70" w:rsidRDefault="00496925" w:rsidP="00D11A70">
      <w:pPr>
        <w:pStyle w:val="Prrafodelista"/>
        <w:numPr>
          <w:ilvl w:val="0"/>
          <w:numId w:val="26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 xml:space="preserve">Declaración Jurada a título personal por cada uno de los socios </w:t>
      </w:r>
      <w:r w:rsidR="002D3CEE" w:rsidRPr="00D11A70">
        <w:rPr>
          <w:rFonts w:eastAsia="Arial Unicode MS" w:cs="Arial"/>
        </w:rPr>
        <w:t xml:space="preserve">notarial </w:t>
      </w:r>
      <w:r w:rsidR="00725EEA" w:rsidRPr="00D11A70">
        <w:rPr>
          <w:rFonts w:eastAsia="Arial Unicode MS" w:cs="Arial"/>
        </w:rPr>
        <w:t>(según Art 4° Ley 19.925)</w:t>
      </w:r>
      <w:r w:rsidR="007E6964" w:rsidRPr="00D11A70">
        <w:rPr>
          <w:rFonts w:eastAsia="Arial Unicode MS" w:cs="Arial"/>
        </w:rPr>
        <w:t>.</w:t>
      </w:r>
    </w:p>
    <w:bookmarkEnd w:id="2"/>
    <w:p w14:paraId="271CF547" w14:textId="33970CC5" w:rsidR="00C56693" w:rsidRPr="00D11A70" w:rsidRDefault="00496925" w:rsidP="00D11A70">
      <w:pPr>
        <w:pStyle w:val="Prrafodelista"/>
        <w:numPr>
          <w:ilvl w:val="0"/>
          <w:numId w:val="26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Copia de vigencia de la sociedad en el conservador de bienes raíces o en el registro de</w:t>
      </w:r>
      <w:r w:rsidR="00725EEA" w:rsidRPr="00D11A70">
        <w:rPr>
          <w:rFonts w:eastAsia="Arial Unicode MS" w:cs="Arial"/>
        </w:rPr>
        <w:t xml:space="preserve"> </w:t>
      </w:r>
      <w:r w:rsidRPr="00D11A70">
        <w:rPr>
          <w:rFonts w:eastAsia="Arial Unicode MS" w:cs="Arial"/>
        </w:rPr>
        <w:t>empresas y sociedades del ministerio de Economía, Fomento y Turismo según corresponda</w:t>
      </w:r>
      <w:r w:rsidR="00725EEA" w:rsidRPr="00D11A70">
        <w:rPr>
          <w:rFonts w:eastAsia="Arial Unicode MS" w:cs="Arial"/>
        </w:rPr>
        <w:t xml:space="preserve"> </w:t>
      </w:r>
      <w:r w:rsidRPr="00D11A70">
        <w:rPr>
          <w:rFonts w:eastAsia="Arial Unicode MS" w:cs="Arial"/>
        </w:rPr>
        <w:t>(</w:t>
      </w:r>
      <w:r w:rsidR="00725EEA" w:rsidRPr="00D11A70">
        <w:rPr>
          <w:rFonts w:eastAsia="Arial Unicode MS" w:cs="Arial"/>
        </w:rPr>
        <w:t>v</w:t>
      </w:r>
      <w:r w:rsidRPr="00D11A70">
        <w:rPr>
          <w:rFonts w:eastAsia="Arial Unicode MS" w:cs="Arial"/>
        </w:rPr>
        <w:t>igencia de 60 días desde su emisión).</w:t>
      </w:r>
    </w:p>
    <w:p w14:paraId="4B3E7F0F" w14:textId="77777777" w:rsidR="00C56693" w:rsidRPr="00D11A70" w:rsidRDefault="00C56693" w:rsidP="00D11A70">
      <w:pPr>
        <w:spacing w:line="276" w:lineRule="auto"/>
        <w:ind w:firstLine="0"/>
        <w:jc w:val="both"/>
        <w:rPr>
          <w:rFonts w:eastAsia="Arial Unicode MS" w:cs="Arial"/>
        </w:rPr>
      </w:pPr>
    </w:p>
    <w:p w14:paraId="7794679A" w14:textId="77777777" w:rsidR="0094104C" w:rsidRPr="00D11A70" w:rsidRDefault="0094104C" w:rsidP="00D11A70">
      <w:pPr>
        <w:spacing w:line="276" w:lineRule="auto"/>
        <w:ind w:left="720" w:firstLine="0"/>
        <w:jc w:val="both"/>
        <w:rPr>
          <w:rFonts w:eastAsia="Arial Unicode MS" w:cs="Arial"/>
        </w:rPr>
      </w:pPr>
    </w:p>
    <w:p w14:paraId="522F1CBA" w14:textId="7F01C93F" w:rsidR="007E6964" w:rsidRPr="00D11A70" w:rsidRDefault="007E6964" w:rsidP="00D11A70">
      <w:pPr>
        <w:spacing w:line="276" w:lineRule="auto"/>
        <w:ind w:left="360" w:firstLine="0"/>
        <w:jc w:val="both"/>
        <w:rPr>
          <w:rFonts w:eastAsia="Arial Unicode MS" w:cs="Arial"/>
          <w:b/>
          <w:bCs/>
          <w:u w:val="single"/>
        </w:rPr>
      </w:pPr>
      <w:r w:rsidRPr="00D11A70">
        <w:rPr>
          <w:rFonts w:eastAsia="Arial Unicode MS" w:cs="Arial"/>
          <w:b/>
          <w:bCs/>
          <w:u w:val="single"/>
        </w:rPr>
        <w:t>Titulares persona jurídica con administración radicada en un directorio como sociedades por acciones (SpA) o Sociedad Anónimas (S.A).</w:t>
      </w:r>
    </w:p>
    <w:p w14:paraId="1F9A56D4" w14:textId="77777777" w:rsidR="007E6964" w:rsidRPr="00D11A70" w:rsidRDefault="007E6964" w:rsidP="00D11A70">
      <w:pPr>
        <w:pStyle w:val="Prrafodelista"/>
        <w:spacing w:line="276" w:lineRule="auto"/>
        <w:ind w:firstLine="0"/>
        <w:jc w:val="both"/>
        <w:rPr>
          <w:rFonts w:eastAsia="Arial Unicode MS" w:cs="Arial"/>
        </w:rPr>
      </w:pPr>
    </w:p>
    <w:p w14:paraId="7B91B536" w14:textId="744A728A" w:rsidR="007E6964" w:rsidRPr="00D11A70" w:rsidRDefault="007E6964" w:rsidP="00D11A70">
      <w:pPr>
        <w:pStyle w:val="Prrafodelista"/>
        <w:numPr>
          <w:ilvl w:val="0"/>
          <w:numId w:val="27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 xml:space="preserve">Declaración Jurada a título personal de cada uno de los miembros del    Directorio, incluido Gerente Directorio o similar </w:t>
      </w:r>
      <w:r w:rsidR="002D3CEE" w:rsidRPr="00D11A70">
        <w:rPr>
          <w:rFonts w:eastAsia="Arial Unicode MS" w:cs="Arial"/>
        </w:rPr>
        <w:t>notarial (según Art 4° Ley 19.925).</w:t>
      </w:r>
    </w:p>
    <w:p w14:paraId="33650359" w14:textId="79323863" w:rsidR="007E6964" w:rsidRPr="00D11A70" w:rsidRDefault="007E6964" w:rsidP="00D11A70">
      <w:pPr>
        <w:pStyle w:val="Prrafodelista"/>
        <w:numPr>
          <w:ilvl w:val="0"/>
          <w:numId w:val="27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Certificado de Antecedentes de cada uno de los miembros del Directorio, incluido Gerente Directorio o similar (Vigencia de 60 días desde su emisión)</w:t>
      </w:r>
    </w:p>
    <w:p w14:paraId="0100D760" w14:textId="1B3B280A" w:rsidR="007E6964" w:rsidRPr="00D11A70" w:rsidRDefault="007E6964" w:rsidP="00D11A70">
      <w:pPr>
        <w:pStyle w:val="Prrafodelista"/>
        <w:numPr>
          <w:ilvl w:val="0"/>
          <w:numId w:val="27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Declaración jurada del Gerente General de la sociedad o similar, en la cual se individualicen los miembros del Directorio (formato propio).</w:t>
      </w:r>
    </w:p>
    <w:p w14:paraId="2022B634" w14:textId="1982E5CF" w:rsidR="0094104C" w:rsidRPr="00D11A70" w:rsidRDefault="007E6964" w:rsidP="00D11A70">
      <w:pPr>
        <w:pStyle w:val="Prrafodelista"/>
        <w:numPr>
          <w:ilvl w:val="0"/>
          <w:numId w:val="27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Copia de vigencia de la sociedad en el conservador de bienes raíces o en el registro de empresas y sociedades del ministerio de Economía, Fomento y Turismo según corresponda (vigencia de 60 días desde su emisión).</w:t>
      </w:r>
    </w:p>
    <w:p w14:paraId="7D66DA4E" w14:textId="77777777" w:rsidR="002D3CEE" w:rsidRPr="00D11A70" w:rsidRDefault="002D3CEE" w:rsidP="00D11A70">
      <w:pPr>
        <w:pStyle w:val="Prrafodelista"/>
        <w:spacing w:line="276" w:lineRule="auto"/>
        <w:ind w:left="1500" w:firstLine="0"/>
        <w:jc w:val="both"/>
        <w:rPr>
          <w:rFonts w:eastAsia="Arial Unicode MS" w:cs="Arial"/>
        </w:rPr>
      </w:pPr>
    </w:p>
    <w:p w14:paraId="585D4F89" w14:textId="77114E43" w:rsidR="002D3CEE" w:rsidRPr="00D11A70" w:rsidRDefault="002D3CEE" w:rsidP="00D11A70">
      <w:pPr>
        <w:spacing w:line="276" w:lineRule="auto"/>
        <w:ind w:left="360" w:firstLine="0"/>
        <w:jc w:val="both"/>
        <w:rPr>
          <w:rFonts w:eastAsia="Arial Unicode MS" w:cs="Arial"/>
          <w:b/>
          <w:bCs/>
          <w:u w:val="single"/>
        </w:rPr>
      </w:pPr>
      <w:r w:rsidRPr="00D11A70">
        <w:rPr>
          <w:rFonts w:eastAsia="Arial Unicode MS" w:cs="Arial"/>
          <w:b/>
          <w:bCs/>
          <w:u w:val="single"/>
        </w:rPr>
        <w:t>Arrendatario</w:t>
      </w:r>
      <w:r w:rsidR="00C56693" w:rsidRPr="00D11A70">
        <w:rPr>
          <w:rFonts w:eastAsia="Arial Unicode MS" w:cs="Arial"/>
          <w:b/>
          <w:bCs/>
          <w:u w:val="single"/>
        </w:rPr>
        <w:t>s</w:t>
      </w:r>
      <w:r w:rsidRPr="00D11A70">
        <w:rPr>
          <w:rFonts w:eastAsia="Arial Unicode MS" w:cs="Arial"/>
          <w:b/>
          <w:bCs/>
          <w:u w:val="single"/>
        </w:rPr>
        <w:t xml:space="preserve"> de patente</w:t>
      </w:r>
      <w:r w:rsidR="00D11A70" w:rsidRPr="00D11A70">
        <w:rPr>
          <w:rFonts w:eastAsia="Arial Unicode MS" w:cs="Arial"/>
          <w:b/>
          <w:bCs/>
          <w:u w:val="single"/>
        </w:rPr>
        <w:t>s</w:t>
      </w:r>
      <w:r w:rsidRPr="00D11A70">
        <w:rPr>
          <w:rFonts w:eastAsia="Arial Unicode MS" w:cs="Arial"/>
          <w:b/>
          <w:bCs/>
          <w:u w:val="single"/>
        </w:rPr>
        <w:t xml:space="preserve"> (adicional al titular según corresponda):</w:t>
      </w:r>
    </w:p>
    <w:p w14:paraId="23BFD5CB" w14:textId="77777777" w:rsidR="002D3CEE" w:rsidRPr="00D11A70" w:rsidRDefault="002D3CEE" w:rsidP="00D11A70">
      <w:pPr>
        <w:pStyle w:val="Prrafodelista"/>
        <w:spacing w:line="276" w:lineRule="auto"/>
        <w:ind w:firstLine="0"/>
        <w:jc w:val="both"/>
        <w:rPr>
          <w:rFonts w:eastAsia="Arial Unicode MS" w:cs="Arial"/>
        </w:rPr>
      </w:pPr>
    </w:p>
    <w:p w14:paraId="0EC12851" w14:textId="1DE64E34" w:rsidR="002D3CEE" w:rsidRPr="00D11A70" w:rsidRDefault="002D3CEE" w:rsidP="00D11A70">
      <w:pPr>
        <w:pStyle w:val="Prrafodelista"/>
        <w:numPr>
          <w:ilvl w:val="0"/>
          <w:numId w:val="28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Certificado de Antecedentes (Vigencia de 60 días desde su emisión).</w:t>
      </w:r>
    </w:p>
    <w:p w14:paraId="23347455" w14:textId="55205D44" w:rsidR="002D3CEE" w:rsidRPr="00D11A70" w:rsidRDefault="002D3CEE" w:rsidP="00D11A70">
      <w:pPr>
        <w:pStyle w:val="Prrafodelista"/>
        <w:numPr>
          <w:ilvl w:val="0"/>
          <w:numId w:val="28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Declaración Jurada a título personal notarial (según Art 4° Ley 19.925).</w:t>
      </w:r>
    </w:p>
    <w:p w14:paraId="74CA3419" w14:textId="18FB0072" w:rsidR="002D3CEE" w:rsidRPr="00D11A70" w:rsidRDefault="002D3CEE" w:rsidP="00D11A70">
      <w:pPr>
        <w:pStyle w:val="Prrafodelista"/>
        <w:numPr>
          <w:ilvl w:val="0"/>
          <w:numId w:val="28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Solo para persona jurídica, copia de vigencia de la sociedad en el conservador de bienes raíces o en el registro de empresas y sociedades del ministerio de Economía, Fomento y Turismo según corresponda (Vigencia de 60 días desde su emisión).</w:t>
      </w:r>
    </w:p>
    <w:p w14:paraId="7349F524" w14:textId="4CB3ED84" w:rsidR="002D3CEE" w:rsidRPr="00D11A70" w:rsidRDefault="002D3CEE" w:rsidP="00D11A70">
      <w:pPr>
        <w:pStyle w:val="Prrafodelista"/>
        <w:numPr>
          <w:ilvl w:val="0"/>
          <w:numId w:val="28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Solo para persona jurídica, Certificado de Antecedentes de todos los socios (vigencia de 60 días desde su emisión)</w:t>
      </w:r>
    </w:p>
    <w:p w14:paraId="335932E3" w14:textId="3CDD789A" w:rsidR="00C12DA6" w:rsidRPr="00D11A70" w:rsidRDefault="00C56693" w:rsidP="00D11A70">
      <w:pPr>
        <w:pStyle w:val="Prrafodelista"/>
        <w:numPr>
          <w:ilvl w:val="0"/>
          <w:numId w:val="28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 xml:space="preserve">Copia </w:t>
      </w:r>
      <w:r w:rsidR="00284DD8" w:rsidRPr="00D11A70">
        <w:rPr>
          <w:rFonts w:eastAsia="Arial Unicode MS" w:cs="Arial"/>
        </w:rPr>
        <w:t>del Formulario</w:t>
      </w:r>
      <w:r w:rsidRPr="00D11A70">
        <w:rPr>
          <w:rFonts w:eastAsia="Arial Unicode MS" w:cs="Arial"/>
        </w:rPr>
        <w:t xml:space="preserve"> Rentas 2026.</w:t>
      </w:r>
    </w:p>
    <w:p w14:paraId="6D574E61" w14:textId="77777777" w:rsidR="002D3CEE" w:rsidRPr="00D11A70" w:rsidRDefault="002D3CEE" w:rsidP="00D11A70">
      <w:pPr>
        <w:pStyle w:val="Prrafodelista"/>
        <w:spacing w:line="276" w:lineRule="auto"/>
        <w:ind w:left="780" w:firstLine="0"/>
        <w:jc w:val="both"/>
        <w:rPr>
          <w:rFonts w:eastAsia="Arial Unicode MS" w:cs="Arial"/>
        </w:rPr>
      </w:pPr>
    </w:p>
    <w:p w14:paraId="5B28A98D" w14:textId="57E19CC0" w:rsidR="002D3CEE" w:rsidRDefault="002D3CEE" w:rsidP="00D11A70">
      <w:pPr>
        <w:spacing w:line="276" w:lineRule="auto"/>
        <w:ind w:left="360" w:firstLine="0"/>
        <w:jc w:val="both"/>
        <w:rPr>
          <w:rFonts w:eastAsia="Arial Unicode MS" w:cs="Arial"/>
          <w:b/>
          <w:bCs/>
          <w:u w:val="single"/>
        </w:rPr>
      </w:pPr>
      <w:r w:rsidRPr="00D11A70">
        <w:rPr>
          <w:rFonts w:eastAsia="Arial Unicode MS" w:cs="Arial"/>
          <w:b/>
          <w:bCs/>
          <w:u w:val="single"/>
        </w:rPr>
        <w:t>Sucesiones hereditarias:</w:t>
      </w:r>
    </w:p>
    <w:p w14:paraId="407C87D8" w14:textId="77777777" w:rsidR="006529E3" w:rsidRPr="00D11A70" w:rsidRDefault="006529E3" w:rsidP="00D11A70">
      <w:pPr>
        <w:spacing w:line="276" w:lineRule="auto"/>
        <w:ind w:left="360" w:firstLine="0"/>
        <w:jc w:val="both"/>
        <w:rPr>
          <w:rFonts w:eastAsia="Arial Unicode MS" w:cs="Arial"/>
          <w:b/>
          <w:bCs/>
          <w:u w:val="single"/>
        </w:rPr>
      </w:pPr>
    </w:p>
    <w:p w14:paraId="0266ED85" w14:textId="1366368D" w:rsidR="002D3CEE" w:rsidRPr="00D11A70" w:rsidRDefault="002D3CEE" w:rsidP="00D11A70">
      <w:pPr>
        <w:pStyle w:val="Prrafodelista"/>
        <w:numPr>
          <w:ilvl w:val="0"/>
          <w:numId w:val="29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Certificado de Posesión Efectiva emitido por Servicio de Registro Civil e Identificación o Constitución de Sociedad</w:t>
      </w:r>
      <w:r w:rsidR="00C12DA6" w:rsidRPr="00D11A70">
        <w:rPr>
          <w:rFonts w:eastAsia="Arial Unicode MS" w:cs="Arial"/>
        </w:rPr>
        <w:t xml:space="preserve"> </w:t>
      </w:r>
      <w:r w:rsidRPr="00D11A70">
        <w:rPr>
          <w:rFonts w:eastAsia="Arial Unicode MS" w:cs="Arial"/>
        </w:rPr>
        <w:t>Hereditaria emitido CBRS (Documento que dé cuenta de todos los miembros herederos</w:t>
      </w:r>
      <w:r w:rsidR="00C12DA6" w:rsidRPr="00D11A70">
        <w:rPr>
          <w:rFonts w:eastAsia="Arial Unicode MS" w:cs="Arial"/>
        </w:rPr>
        <w:t xml:space="preserve"> </w:t>
      </w:r>
      <w:r w:rsidRPr="00D11A70">
        <w:rPr>
          <w:rFonts w:eastAsia="Arial Unicode MS" w:cs="Arial"/>
        </w:rPr>
        <w:t>vigentes de la patente).</w:t>
      </w:r>
    </w:p>
    <w:p w14:paraId="04D69F53" w14:textId="29BB09C7" w:rsidR="002D3CEE" w:rsidRPr="00D11A70" w:rsidRDefault="002D3CEE" w:rsidP="00D11A70">
      <w:pPr>
        <w:pStyle w:val="Prrafodelista"/>
        <w:numPr>
          <w:ilvl w:val="0"/>
          <w:numId w:val="29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Declaración Jurada a título personal de cada uno de los miembros herederos identificados</w:t>
      </w:r>
    </w:p>
    <w:p w14:paraId="2B03DD0D" w14:textId="4D1FF023" w:rsidR="002D3CEE" w:rsidRDefault="002D3CEE" w:rsidP="00D11A70">
      <w:pPr>
        <w:pStyle w:val="Prrafodelista"/>
        <w:numPr>
          <w:ilvl w:val="0"/>
          <w:numId w:val="29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Certificado de Antecedentes de cada uno de los miembros herederos identificados</w:t>
      </w:r>
      <w:r w:rsidR="00C12DA6" w:rsidRPr="00D11A70">
        <w:rPr>
          <w:rFonts w:eastAsia="Arial Unicode MS" w:cs="Arial"/>
        </w:rPr>
        <w:t xml:space="preserve"> </w:t>
      </w:r>
      <w:r w:rsidRPr="00D11A70">
        <w:rPr>
          <w:rFonts w:eastAsia="Arial Unicode MS" w:cs="Arial"/>
        </w:rPr>
        <w:t>(</w:t>
      </w:r>
      <w:r w:rsidR="00C12DA6" w:rsidRPr="00D11A70">
        <w:rPr>
          <w:rFonts w:eastAsia="Arial Unicode MS" w:cs="Arial"/>
        </w:rPr>
        <w:t>v</w:t>
      </w:r>
      <w:r w:rsidRPr="00D11A70">
        <w:rPr>
          <w:rFonts w:eastAsia="Arial Unicode MS" w:cs="Arial"/>
        </w:rPr>
        <w:t>igencia de 60 días desde su emisión).</w:t>
      </w:r>
    </w:p>
    <w:p w14:paraId="1F80F14A" w14:textId="77777777" w:rsidR="006529E3" w:rsidRPr="00D11A70" w:rsidRDefault="006529E3" w:rsidP="006529E3">
      <w:pPr>
        <w:pStyle w:val="Prrafodelista"/>
        <w:spacing w:line="276" w:lineRule="auto"/>
        <w:ind w:firstLine="0"/>
        <w:jc w:val="both"/>
        <w:rPr>
          <w:rFonts w:eastAsia="Arial Unicode MS" w:cs="Arial"/>
        </w:rPr>
      </w:pPr>
    </w:p>
    <w:p w14:paraId="1DB4C6B1" w14:textId="0C79131B" w:rsidR="00D11A70" w:rsidRDefault="00D11A70" w:rsidP="006529E3">
      <w:pPr>
        <w:spacing w:line="276" w:lineRule="auto"/>
        <w:ind w:left="426" w:firstLine="0"/>
        <w:jc w:val="both"/>
        <w:rPr>
          <w:rFonts w:eastAsia="Arial Unicode MS" w:cs="Arial"/>
          <w:b/>
          <w:bCs/>
          <w:u w:val="single"/>
        </w:rPr>
      </w:pPr>
      <w:r w:rsidRPr="00D11A70">
        <w:rPr>
          <w:rFonts w:eastAsia="Arial Unicode MS" w:cs="Arial"/>
          <w:b/>
          <w:bCs/>
          <w:u w:val="single"/>
        </w:rPr>
        <w:t>Gerentes y Administradores de Local</w:t>
      </w:r>
    </w:p>
    <w:p w14:paraId="3C1285FC" w14:textId="77777777" w:rsidR="006529E3" w:rsidRPr="00D11A70" w:rsidRDefault="006529E3" w:rsidP="006529E3">
      <w:pPr>
        <w:spacing w:line="276" w:lineRule="auto"/>
        <w:ind w:left="426" w:firstLine="0"/>
        <w:jc w:val="both"/>
        <w:rPr>
          <w:rFonts w:eastAsia="Arial Unicode MS" w:cs="Arial"/>
          <w:b/>
          <w:bCs/>
          <w:u w:val="single"/>
        </w:rPr>
      </w:pPr>
    </w:p>
    <w:p w14:paraId="1A81EFEA" w14:textId="413FA8B7" w:rsidR="00D11A70" w:rsidRPr="00D11A70" w:rsidRDefault="00D11A70" w:rsidP="00D11A70">
      <w:pPr>
        <w:pStyle w:val="Prrafodelista"/>
        <w:numPr>
          <w:ilvl w:val="0"/>
          <w:numId w:val="30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Formulario de declaración de administradores y gerentes (formato adjunto al correo)</w:t>
      </w:r>
    </w:p>
    <w:p w14:paraId="5056563C" w14:textId="49FC0913" w:rsidR="00D11A70" w:rsidRPr="00D11A70" w:rsidRDefault="00D11A70" w:rsidP="00D11A70">
      <w:pPr>
        <w:pStyle w:val="Prrafodelista"/>
        <w:numPr>
          <w:ilvl w:val="0"/>
          <w:numId w:val="30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>Certificado de Antecedentes</w:t>
      </w:r>
      <w:r w:rsidR="00D26D27">
        <w:rPr>
          <w:rFonts w:eastAsia="Arial Unicode MS" w:cs="Arial"/>
        </w:rPr>
        <w:t xml:space="preserve"> para fines especiales </w:t>
      </w:r>
      <w:r w:rsidRPr="00D11A70">
        <w:rPr>
          <w:rFonts w:eastAsia="Arial Unicode MS" w:cs="Arial"/>
        </w:rPr>
        <w:t>de todos los socios (Vigencia de 60 días desde su emisión).</w:t>
      </w:r>
    </w:p>
    <w:p w14:paraId="730AF173" w14:textId="1B372AD8" w:rsidR="00D11A70" w:rsidRPr="00D11A70" w:rsidRDefault="00D11A70" w:rsidP="00D11A70">
      <w:pPr>
        <w:pStyle w:val="Prrafodelista"/>
        <w:numPr>
          <w:ilvl w:val="0"/>
          <w:numId w:val="30"/>
        </w:numPr>
        <w:spacing w:line="276" w:lineRule="auto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lastRenderedPageBreak/>
        <w:t>Declaración Jurada a título personal por cada uno de los socios notarial (según Art 4° Ley 19.925).</w:t>
      </w:r>
    </w:p>
    <w:p w14:paraId="6721B02B" w14:textId="77777777" w:rsidR="00B9226C" w:rsidRPr="00D26D27" w:rsidRDefault="00B9226C" w:rsidP="00D26D27">
      <w:pPr>
        <w:ind w:firstLine="0"/>
        <w:jc w:val="both"/>
        <w:rPr>
          <w:rFonts w:eastAsia="Arial Unicode MS" w:cs="Arial"/>
        </w:rPr>
      </w:pPr>
    </w:p>
    <w:p w14:paraId="04EDB3CB" w14:textId="77777777" w:rsidR="00D11A70" w:rsidRDefault="00D11A70" w:rsidP="00D11A70">
      <w:pPr>
        <w:spacing w:line="276" w:lineRule="auto"/>
        <w:ind w:left="360"/>
        <w:jc w:val="both"/>
        <w:rPr>
          <w:rFonts w:eastAsia="Arial Unicode MS" w:cs="Arial"/>
          <w:u w:val="single"/>
        </w:rPr>
      </w:pPr>
    </w:p>
    <w:p w14:paraId="1658EDBC" w14:textId="42384CF9" w:rsidR="00C7048C" w:rsidRPr="00D11A70" w:rsidRDefault="00B9226C" w:rsidP="00D11A70">
      <w:pPr>
        <w:spacing w:line="276" w:lineRule="auto"/>
        <w:ind w:left="360" w:firstLine="0"/>
        <w:jc w:val="both"/>
        <w:rPr>
          <w:rFonts w:eastAsia="Arial Unicode MS" w:cs="Arial"/>
          <w:b/>
          <w:bCs/>
          <w:u w:val="single"/>
        </w:rPr>
      </w:pPr>
      <w:r w:rsidRPr="00D11A70">
        <w:rPr>
          <w:rFonts w:eastAsia="Arial Unicode MS" w:cs="Arial"/>
          <w:b/>
          <w:bCs/>
          <w:u w:val="single"/>
        </w:rPr>
        <w:t xml:space="preserve">Todos los Titulares de patentes, deberán actualizar sus </w:t>
      </w:r>
      <w:r w:rsidR="00C56693" w:rsidRPr="00D11A70">
        <w:rPr>
          <w:rFonts w:eastAsia="Arial Unicode MS" w:cs="Arial"/>
          <w:b/>
          <w:bCs/>
          <w:u w:val="single"/>
        </w:rPr>
        <w:t>datos, en la Oficina de Ventanilla única al momento de la entrega de documentos (si es que hay cambios</w:t>
      </w:r>
      <w:r w:rsidR="00D11A70" w:rsidRPr="00D11A70">
        <w:rPr>
          <w:rFonts w:eastAsia="Arial Unicode MS" w:cs="Arial"/>
          <w:b/>
          <w:bCs/>
          <w:u w:val="single"/>
        </w:rPr>
        <w:t xml:space="preserve">) </w:t>
      </w:r>
    </w:p>
    <w:p w14:paraId="5E09F183" w14:textId="77777777" w:rsidR="00FA445D" w:rsidRPr="00D11A70" w:rsidRDefault="00FA445D" w:rsidP="00D11A70">
      <w:pPr>
        <w:spacing w:line="276" w:lineRule="auto"/>
        <w:ind w:left="142" w:firstLine="0"/>
        <w:jc w:val="both"/>
        <w:rPr>
          <w:rFonts w:eastAsia="Arial Unicode MS" w:cs="Arial"/>
        </w:rPr>
      </w:pPr>
    </w:p>
    <w:p w14:paraId="65B44363" w14:textId="0B843B48" w:rsidR="00223C49" w:rsidRPr="00D11A70" w:rsidRDefault="00C56693" w:rsidP="00D11A70">
      <w:pPr>
        <w:spacing w:line="276" w:lineRule="auto"/>
        <w:ind w:left="360" w:firstLine="0"/>
        <w:jc w:val="both"/>
        <w:rPr>
          <w:rFonts w:eastAsia="Arial Unicode MS" w:cs="Arial"/>
        </w:rPr>
      </w:pPr>
      <w:bookmarkStart w:id="3" w:name="_Hlk229212412"/>
      <w:r w:rsidRPr="00D11A70">
        <w:rPr>
          <w:rFonts w:eastAsia="Arial Unicode MS" w:cs="Arial"/>
        </w:rPr>
        <w:t xml:space="preserve">Todos </w:t>
      </w:r>
      <w:r w:rsidR="00E44493" w:rsidRPr="00D11A70">
        <w:rPr>
          <w:rFonts w:eastAsia="Arial Unicode MS" w:cs="Arial"/>
        </w:rPr>
        <w:t>Los</w:t>
      </w:r>
      <w:r w:rsidR="00AE163D" w:rsidRPr="00D11A70">
        <w:rPr>
          <w:rFonts w:eastAsia="Arial Unicode MS" w:cs="Arial"/>
        </w:rPr>
        <w:t xml:space="preserve"> </w:t>
      </w:r>
      <w:r w:rsidR="00E44493" w:rsidRPr="00D11A70">
        <w:rPr>
          <w:rFonts w:eastAsia="Arial Unicode MS" w:cs="Arial"/>
        </w:rPr>
        <w:t>documentos</w:t>
      </w:r>
      <w:r w:rsidR="00FA445D" w:rsidRPr="00D11A70">
        <w:rPr>
          <w:rFonts w:eastAsia="Arial Unicode MS" w:cs="Arial"/>
        </w:rPr>
        <w:t xml:space="preserve">, </w:t>
      </w:r>
      <w:r w:rsidRPr="00D11A70">
        <w:rPr>
          <w:rFonts w:eastAsia="Arial Unicode MS" w:cs="Arial"/>
        </w:rPr>
        <w:t>serán recepcionados por la Oficina de Ventanilla Única</w:t>
      </w:r>
      <w:r w:rsidR="00223C49" w:rsidRPr="00D11A70">
        <w:rPr>
          <w:rFonts w:eastAsia="Arial Unicode MS" w:cs="Arial"/>
        </w:rPr>
        <w:t xml:space="preserve">, de lunes a jueves de 09:00 a </w:t>
      </w:r>
      <w:r w:rsidR="00D26D27">
        <w:rPr>
          <w:rFonts w:eastAsia="Arial Unicode MS" w:cs="Arial"/>
        </w:rPr>
        <w:t xml:space="preserve">14:00 y de 15:00 a </w:t>
      </w:r>
      <w:r w:rsidR="00223C49" w:rsidRPr="00D11A70">
        <w:rPr>
          <w:rFonts w:eastAsia="Arial Unicode MS" w:cs="Arial"/>
        </w:rPr>
        <w:t xml:space="preserve">17:00 horas, viernes de 09:00 a 14:00 horas. </w:t>
      </w:r>
    </w:p>
    <w:bookmarkEnd w:id="3"/>
    <w:p w14:paraId="48F79B4E" w14:textId="449040EF" w:rsidR="00FA445D" w:rsidRPr="00D11A70" w:rsidRDefault="00FA445D" w:rsidP="00D11A70">
      <w:pPr>
        <w:spacing w:line="276" w:lineRule="auto"/>
        <w:ind w:left="769" w:firstLine="0"/>
        <w:jc w:val="both"/>
        <w:rPr>
          <w:rFonts w:eastAsia="Arial Unicode MS" w:cs="Arial"/>
          <w:color w:val="FF0000"/>
        </w:rPr>
      </w:pPr>
    </w:p>
    <w:p w14:paraId="5E0DEDEE" w14:textId="7BC09330" w:rsidR="00FA445D" w:rsidRPr="00D11A70" w:rsidRDefault="00FA445D" w:rsidP="00D11A70">
      <w:pPr>
        <w:spacing w:line="276" w:lineRule="auto"/>
        <w:ind w:left="360" w:firstLine="0"/>
        <w:jc w:val="both"/>
        <w:rPr>
          <w:rFonts w:eastAsia="Arial Unicode MS" w:cs="Arial"/>
        </w:rPr>
      </w:pPr>
      <w:r w:rsidRPr="00D11A70">
        <w:rPr>
          <w:rFonts w:eastAsia="Arial Unicode MS" w:cs="Arial"/>
        </w:rPr>
        <w:t xml:space="preserve">Al respecto, cabe señalar que si en el momento de la renovación de las patentes, no cumple con la totalidad de los requisitos exigidos, </w:t>
      </w:r>
      <w:r w:rsidR="0082027C" w:rsidRPr="00D11A70">
        <w:rPr>
          <w:rFonts w:eastAsia="Arial Unicode MS" w:cs="Arial"/>
        </w:rPr>
        <w:t xml:space="preserve">no </w:t>
      </w:r>
      <w:r w:rsidR="00AE163D" w:rsidRPr="00D11A70">
        <w:rPr>
          <w:rFonts w:eastAsia="Arial Unicode MS" w:cs="Arial"/>
        </w:rPr>
        <w:t>se procederá a la</w:t>
      </w:r>
      <w:r w:rsidRPr="00D11A70">
        <w:rPr>
          <w:rFonts w:eastAsia="Arial Unicode MS" w:cs="Arial"/>
        </w:rPr>
        <w:t xml:space="preserve"> renovación de la o las Patentes a su nombre, </w:t>
      </w:r>
      <w:r w:rsidR="0082027C" w:rsidRPr="00D11A70">
        <w:rPr>
          <w:rFonts w:eastAsia="Arial Unicode MS" w:cs="Arial"/>
        </w:rPr>
        <w:t xml:space="preserve">extinguiéndose automáticamente por el solo mérito de la ley, de </w:t>
      </w:r>
      <w:r w:rsidR="00AE163D" w:rsidRPr="00D11A70">
        <w:rPr>
          <w:rFonts w:eastAsia="Arial Unicode MS" w:cs="Arial"/>
        </w:rPr>
        <w:t>acuerdo a</w:t>
      </w:r>
      <w:r w:rsidRPr="00D11A70">
        <w:rPr>
          <w:rFonts w:eastAsia="Arial Unicode MS" w:cs="Arial"/>
        </w:rPr>
        <w:t xml:space="preserve"> lo establecido a la normativa legal vigente.</w:t>
      </w:r>
      <w:r w:rsidR="0082027C" w:rsidRPr="00D11A70">
        <w:rPr>
          <w:rFonts w:eastAsia="Arial Unicode MS" w:cs="Arial"/>
        </w:rPr>
        <w:t xml:space="preserve">  </w:t>
      </w:r>
      <w:r w:rsidR="00583F81" w:rsidRPr="00D11A70">
        <w:rPr>
          <w:rFonts w:eastAsia="Arial Unicode MS" w:cs="Arial"/>
        </w:rPr>
        <w:t>Artículo 5°</w:t>
      </w:r>
      <w:r w:rsidR="0082027C" w:rsidRPr="00D11A70">
        <w:rPr>
          <w:rFonts w:eastAsia="Arial Unicode MS" w:cs="Arial"/>
        </w:rPr>
        <w:t xml:space="preserve"> de la ley 19.925</w:t>
      </w:r>
      <w:r w:rsidR="00B9226C" w:rsidRPr="00D11A70">
        <w:rPr>
          <w:rFonts w:eastAsia="Arial Unicode MS" w:cs="Arial"/>
        </w:rPr>
        <w:t>.</w:t>
      </w:r>
    </w:p>
    <w:sectPr w:rsidR="00FA445D" w:rsidRPr="00D11A70" w:rsidSect="00B9226C"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A8EF" w14:textId="77777777" w:rsidR="00BC7949" w:rsidRDefault="00BC7949" w:rsidP="00F92DB6">
      <w:pPr>
        <w:spacing w:line="240" w:lineRule="auto"/>
      </w:pPr>
      <w:r>
        <w:separator/>
      </w:r>
    </w:p>
  </w:endnote>
  <w:endnote w:type="continuationSeparator" w:id="0">
    <w:p w14:paraId="29D7EC1F" w14:textId="77777777" w:rsidR="00BC7949" w:rsidRDefault="00BC7949" w:rsidP="00F92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298879"/>
      <w:docPartObj>
        <w:docPartGallery w:val="Page Numbers (Bottom of Page)"/>
        <w:docPartUnique/>
      </w:docPartObj>
    </w:sdtPr>
    <w:sdtEndPr/>
    <w:sdtContent>
      <w:p w14:paraId="535FE14A" w14:textId="5A184D06" w:rsidR="00F92DB6" w:rsidRDefault="00F92DB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FA812" w14:textId="77777777" w:rsidR="00F92DB6" w:rsidRDefault="00F92D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6BBD" w14:textId="77777777" w:rsidR="00BC7949" w:rsidRDefault="00BC7949" w:rsidP="00F92DB6">
      <w:pPr>
        <w:spacing w:line="240" w:lineRule="auto"/>
      </w:pPr>
      <w:r>
        <w:separator/>
      </w:r>
    </w:p>
  </w:footnote>
  <w:footnote w:type="continuationSeparator" w:id="0">
    <w:p w14:paraId="3C6086EF" w14:textId="77777777" w:rsidR="00BC7949" w:rsidRDefault="00BC7949" w:rsidP="00F92D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BB7"/>
    <w:multiLevelType w:val="hybridMultilevel"/>
    <w:tmpl w:val="9456246E"/>
    <w:lvl w:ilvl="0" w:tplc="34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672CF4"/>
    <w:multiLevelType w:val="multilevel"/>
    <w:tmpl w:val="8612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C2128"/>
    <w:multiLevelType w:val="hybridMultilevel"/>
    <w:tmpl w:val="FE3832DA"/>
    <w:lvl w:ilvl="0" w:tplc="34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E86C21"/>
    <w:multiLevelType w:val="hybridMultilevel"/>
    <w:tmpl w:val="EF843E0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DF2F6F"/>
    <w:multiLevelType w:val="hybridMultilevel"/>
    <w:tmpl w:val="F510FEC4"/>
    <w:lvl w:ilvl="0" w:tplc="34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8A44E1"/>
    <w:multiLevelType w:val="hybridMultilevel"/>
    <w:tmpl w:val="4816CD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64E5"/>
    <w:multiLevelType w:val="hybridMultilevel"/>
    <w:tmpl w:val="C5DC2B3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D774A"/>
    <w:multiLevelType w:val="hybridMultilevel"/>
    <w:tmpl w:val="69740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55E13"/>
    <w:multiLevelType w:val="multilevel"/>
    <w:tmpl w:val="A984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F33CC6"/>
    <w:multiLevelType w:val="hybridMultilevel"/>
    <w:tmpl w:val="7AF47A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0263F"/>
    <w:multiLevelType w:val="hybridMultilevel"/>
    <w:tmpl w:val="F620EC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03DE9"/>
    <w:multiLevelType w:val="hybridMultilevel"/>
    <w:tmpl w:val="A95E17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32106"/>
    <w:multiLevelType w:val="hybridMultilevel"/>
    <w:tmpl w:val="AB3C8B8E"/>
    <w:lvl w:ilvl="0" w:tplc="340A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A7544"/>
    <w:multiLevelType w:val="hybridMultilevel"/>
    <w:tmpl w:val="20FCD5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4697E"/>
    <w:multiLevelType w:val="hybridMultilevel"/>
    <w:tmpl w:val="B78030F6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695B68"/>
    <w:multiLevelType w:val="hybridMultilevel"/>
    <w:tmpl w:val="C27A6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3117F"/>
    <w:multiLevelType w:val="hybridMultilevel"/>
    <w:tmpl w:val="D2208CBA"/>
    <w:lvl w:ilvl="0" w:tplc="34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40A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354591"/>
    <w:multiLevelType w:val="hybridMultilevel"/>
    <w:tmpl w:val="AB3E1D3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0E524E1"/>
    <w:multiLevelType w:val="hybridMultilevel"/>
    <w:tmpl w:val="E824514E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5741E3"/>
    <w:multiLevelType w:val="hybridMultilevel"/>
    <w:tmpl w:val="B8B6CC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270AC"/>
    <w:multiLevelType w:val="hybridMultilevel"/>
    <w:tmpl w:val="7994A6E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307E0B"/>
    <w:multiLevelType w:val="hybridMultilevel"/>
    <w:tmpl w:val="EB301EE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172363"/>
    <w:multiLevelType w:val="hybridMultilevel"/>
    <w:tmpl w:val="6736F7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B0B14"/>
    <w:multiLevelType w:val="hybridMultilevel"/>
    <w:tmpl w:val="7D5E04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83D90"/>
    <w:multiLevelType w:val="multilevel"/>
    <w:tmpl w:val="1D64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C1365D"/>
    <w:multiLevelType w:val="multilevel"/>
    <w:tmpl w:val="ADBC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0C60DD"/>
    <w:multiLevelType w:val="multilevel"/>
    <w:tmpl w:val="38E88F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  <w:color w:val="212529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C76C5A"/>
    <w:multiLevelType w:val="hybridMultilevel"/>
    <w:tmpl w:val="21BA29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E2D71"/>
    <w:multiLevelType w:val="hybridMultilevel"/>
    <w:tmpl w:val="2ABA91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63E73"/>
    <w:multiLevelType w:val="hybridMultilevel"/>
    <w:tmpl w:val="FD0ECB70"/>
    <w:lvl w:ilvl="0" w:tplc="3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02548963">
    <w:abstractNumId w:val="14"/>
  </w:num>
  <w:num w:numId="2" w16cid:durableId="1478913856">
    <w:abstractNumId w:val="1"/>
  </w:num>
  <w:num w:numId="3" w16cid:durableId="1959986778">
    <w:abstractNumId w:val="24"/>
  </w:num>
  <w:num w:numId="4" w16cid:durableId="1981880649">
    <w:abstractNumId w:val="8"/>
  </w:num>
  <w:num w:numId="5" w16cid:durableId="2140489559">
    <w:abstractNumId w:val="25"/>
  </w:num>
  <w:num w:numId="6" w16cid:durableId="631329221">
    <w:abstractNumId w:val="26"/>
  </w:num>
  <w:num w:numId="7" w16cid:durableId="581255080">
    <w:abstractNumId w:val="4"/>
  </w:num>
  <w:num w:numId="8" w16cid:durableId="1982227625">
    <w:abstractNumId w:val="16"/>
  </w:num>
  <w:num w:numId="9" w16cid:durableId="642320471">
    <w:abstractNumId w:val="28"/>
  </w:num>
  <w:num w:numId="10" w16cid:durableId="1149859726">
    <w:abstractNumId w:val="22"/>
  </w:num>
  <w:num w:numId="11" w16cid:durableId="889458736">
    <w:abstractNumId w:val="10"/>
  </w:num>
  <w:num w:numId="12" w16cid:durableId="582957050">
    <w:abstractNumId w:val="9"/>
  </w:num>
  <w:num w:numId="13" w16cid:durableId="399401244">
    <w:abstractNumId w:val="15"/>
  </w:num>
  <w:num w:numId="14" w16cid:durableId="295067828">
    <w:abstractNumId w:val="11"/>
  </w:num>
  <w:num w:numId="15" w16cid:durableId="1967420497">
    <w:abstractNumId w:val="5"/>
  </w:num>
  <w:num w:numId="16" w16cid:durableId="906959795">
    <w:abstractNumId w:val="19"/>
  </w:num>
  <w:num w:numId="17" w16cid:durableId="1323393633">
    <w:abstractNumId w:val="29"/>
  </w:num>
  <w:num w:numId="18" w16cid:durableId="1416390738">
    <w:abstractNumId w:val="21"/>
  </w:num>
  <w:num w:numId="19" w16cid:durableId="872233915">
    <w:abstractNumId w:val="17"/>
  </w:num>
  <w:num w:numId="20" w16cid:durableId="2081246838">
    <w:abstractNumId w:val="18"/>
  </w:num>
  <w:num w:numId="21" w16cid:durableId="842627603">
    <w:abstractNumId w:val="2"/>
  </w:num>
  <w:num w:numId="22" w16cid:durableId="378478992">
    <w:abstractNumId w:val="12"/>
  </w:num>
  <w:num w:numId="23" w16cid:durableId="546456116">
    <w:abstractNumId w:val="0"/>
  </w:num>
  <w:num w:numId="24" w16cid:durableId="1076636433">
    <w:abstractNumId w:val="23"/>
  </w:num>
  <w:num w:numId="25" w16cid:durableId="2110152307">
    <w:abstractNumId w:val="13"/>
  </w:num>
  <w:num w:numId="26" w16cid:durableId="2119639202">
    <w:abstractNumId w:val="3"/>
  </w:num>
  <w:num w:numId="27" w16cid:durableId="1108812338">
    <w:abstractNumId w:val="6"/>
  </w:num>
  <w:num w:numId="28" w16cid:durableId="1020354475">
    <w:abstractNumId w:val="27"/>
  </w:num>
  <w:num w:numId="29" w16cid:durableId="1102798924">
    <w:abstractNumId w:val="7"/>
  </w:num>
  <w:num w:numId="30" w16cid:durableId="20546482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5D"/>
    <w:rsid w:val="00000291"/>
    <w:rsid w:val="00037005"/>
    <w:rsid w:val="00047505"/>
    <w:rsid w:val="000A5A1E"/>
    <w:rsid w:val="000D3C5D"/>
    <w:rsid w:val="000F4E7D"/>
    <w:rsid w:val="00163587"/>
    <w:rsid w:val="0017415A"/>
    <w:rsid w:val="001754C7"/>
    <w:rsid w:val="001A1024"/>
    <w:rsid w:val="001D6047"/>
    <w:rsid w:val="002121FE"/>
    <w:rsid w:val="00223C49"/>
    <w:rsid w:val="00241188"/>
    <w:rsid w:val="002713F6"/>
    <w:rsid w:val="00284DD8"/>
    <w:rsid w:val="002D3CEE"/>
    <w:rsid w:val="0030314A"/>
    <w:rsid w:val="00311998"/>
    <w:rsid w:val="003207C6"/>
    <w:rsid w:val="003501E5"/>
    <w:rsid w:val="003931C9"/>
    <w:rsid w:val="004672AB"/>
    <w:rsid w:val="00496925"/>
    <w:rsid w:val="00506CC3"/>
    <w:rsid w:val="00583F81"/>
    <w:rsid w:val="005E33DC"/>
    <w:rsid w:val="00600281"/>
    <w:rsid w:val="006529E3"/>
    <w:rsid w:val="006A38BB"/>
    <w:rsid w:val="006A4A02"/>
    <w:rsid w:val="006C0412"/>
    <w:rsid w:val="006C6DFB"/>
    <w:rsid w:val="00713F3A"/>
    <w:rsid w:val="00725EEA"/>
    <w:rsid w:val="00733EDD"/>
    <w:rsid w:val="007342A0"/>
    <w:rsid w:val="007A21DB"/>
    <w:rsid w:val="007E6964"/>
    <w:rsid w:val="0082027C"/>
    <w:rsid w:val="008319D0"/>
    <w:rsid w:val="00876487"/>
    <w:rsid w:val="008C3335"/>
    <w:rsid w:val="008D5545"/>
    <w:rsid w:val="0094104C"/>
    <w:rsid w:val="00976FE8"/>
    <w:rsid w:val="009D1A06"/>
    <w:rsid w:val="009F2CB3"/>
    <w:rsid w:val="00A21A0A"/>
    <w:rsid w:val="00A343DA"/>
    <w:rsid w:val="00A57D30"/>
    <w:rsid w:val="00A647E0"/>
    <w:rsid w:val="00A820B0"/>
    <w:rsid w:val="00AC5F25"/>
    <w:rsid w:val="00AD5E78"/>
    <w:rsid w:val="00AE163D"/>
    <w:rsid w:val="00AF2EA3"/>
    <w:rsid w:val="00B2589A"/>
    <w:rsid w:val="00B2727E"/>
    <w:rsid w:val="00B77491"/>
    <w:rsid w:val="00B9226C"/>
    <w:rsid w:val="00B96EF9"/>
    <w:rsid w:val="00BA0A44"/>
    <w:rsid w:val="00BC7949"/>
    <w:rsid w:val="00C12DA6"/>
    <w:rsid w:val="00C24953"/>
    <w:rsid w:val="00C56693"/>
    <w:rsid w:val="00C7048C"/>
    <w:rsid w:val="00D11A70"/>
    <w:rsid w:val="00D26D27"/>
    <w:rsid w:val="00D27DD7"/>
    <w:rsid w:val="00D30F69"/>
    <w:rsid w:val="00D3450A"/>
    <w:rsid w:val="00D5217A"/>
    <w:rsid w:val="00D56339"/>
    <w:rsid w:val="00D75028"/>
    <w:rsid w:val="00D86BF3"/>
    <w:rsid w:val="00DA3ACD"/>
    <w:rsid w:val="00DA5732"/>
    <w:rsid w:val="00DC45FF"/>
    <w:rsid w:val="00E44493"/>
    <w:rsid w:val="00EB037A"/>
    <w:rsid w:val="00EE265D"/>
    <w:rsid w:val="00EE3D2B"/>
    <w:rsid w:val="00EF0373"/>
    <w:rsid w:val="00F164FC"/>
    <w:rsid w:val="00F33026"/>
    <w:rsid w:val="00F831E5"/>
    <w:rsid w:val="00F92DB6"/>
    <w:rsid w:val="00FA05BB"/>
    <w:rsid w:val="00FA445D"/>
    <w:rsid w:val="00FA57A7"/>
    <w:rsid w:val="00FD4793"/>
    <w:rsid w:val="00F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F4CB1D"/>
  <w14:defaultImageDpi w14:val="0"/>
  <w15:docId w15:val="{FCDA69D7-5863-4B55-ACC6-312AB804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7ma"/>
    <w:qFormat/>
    <w:rsid w:val="00D11A70"/>
    <w:pPr>
      <w:spacing w:after="0" w:line="480" w:lineRule="auto"/>
      <w:ind w:firstLine="1418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ind w:firstLine="708"/>
    </w:pPr>
    <w:rPr>
      <w:sz w:val="32"/>
      <w:szCs w:val="3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B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86BF3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44493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F25"/>
    <w:pPr>
      <w:spacing w:before="100" w:beforeAutospacing="1" w:after="100" w:afterAutospacing="1"/>
    </w:pPr>
    <w:rPr>
      <w:rFonts w:eastAsia="Times New Roman"/>
      <w:lang w:val="es-CL" w:eastAsia="es-CL"/>
    </w:rPr>
  </w:style>
  <w:style w:type="paragraph" w:styleId="Prrafodelista">
    <w:name w:val="List Paragraph"/>
    <w:basedOn w:val="Normal"/>
    <w:uiPriority w:val="34"/>
    <w:qFormat/>
    <w:rsid w:val="00AC5F2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E163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92DB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DB6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2DB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DB6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3</Pages>
  <Words>680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caschile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subject/>
  <dc:creator>Hugo Ramirez</dc:creator>
  <cp:keywords/>
  <dc:description/>
  <cp:lastModifiedBy>Jenny Sandoval</cp:lastModifiedBy>
  <cp:revision>3</cp:revision>
  <cp:lastPrinted>2026-05-09T13:39:00Z</cp:lastPrinted>
  <dcterms:created xsi:type="dcterms:W3CDTF">2026-05-09T15:14:00Z</dcterms:created>
  <dcterms:modified xsi:type="dcterms:W3CDTF">2026-05-14T22:27:00Z</dcterms:modified>
</cp:coreProperties>
</file>